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45B" w:rsidRPr="00B4045B" w:rsidRDefault="00B4045B" w:rsidP="00B4045B">
      <w:pPr>
        <w:jc w:val="right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Приложение 14</w:t>
      </w:r>
      <w:r w:rsidRPr="00B4045B">
        <w:rPr>
          <w:rFonts w:ascii="Times New Roman" w:hAnsi="Times New Roman" w:cs="Times New Roman"/>
          <w:sz w:val="24"/>
          <w:lang w:val="ru-RU"/>
        </w:rPr>
        <w:br/>
        <w:t>к учетн</w:t>
      </w:r>
      <w:r w:rsidR="008A2308">
        <w:rPr>
          <w:rFonts w:ascii="Times New Roman" w:hAnsi="Times New Roman" w:cs="Times New Roman"/>
          <w:sz w:val="24"/>
          <w:lang w:val="ru-RU"/>
        </w:rPr>
        <w:t>ой политике для целей бухгалтерского</w:t>
      </w:r>
      <w:bookmarkStart w:id="0" w:name="_GoBack"/>
      <w:bookmarkEnd w:id="0"/>
      <w:r w:rsidRPr="00B4045B">
        <w:rPr>
          <w:rFonts w:ascii="Times New Roman" w:hAnsi="Times New Roman" w:cs="Times New Roman"/>
          <w:sz w:val="24"/>
          <w:lang w:val="ru-RU"/>
        </w:rPr>
        <w:t xml:space="preserve"> учета</w:t>
      </w:r>
    </w:p>
    <w:p w:rsidR="00B4045B" w:rsidRPr="00B4045B" w:rsidRDefault="00B4045B" w:rsidP="00B4045B">
      <w:pPr>
        <w:jc w:val="right"/>
        <w:rPr>
          <w:rFonts w:ascii="Times New Roman" w:hAnsi="Times New Roman" w:cs="Times New Roman"/>
          <w:color w:val="FF0000"/>
          <w:sz w:val="24"/>
          <w:lang w:val="ru-RU"/>
        </w:rPr>
      </w:pPr>
      <w:r w:rsidRPr="00C468BC">
        <w:rPr>
          <w:rFonts w:ascii="Times New Roman" w:hAnsi="Times New Roman" w:cs="Times New Roman"/>
          <w:color w:val="FF0000"/>
          <w:sz w:val="24"/>
        </w:rPr>
        <w:t> 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b/>
          <w:bCs/>
          <w:sz w:val="24"/>
          <w:lang w:val="ru-RU"/>
        </w:rPr>
        <w:t>Порядок проведения инвентаризации активов и обязательств</w:t>
      </w:r>
      <w:r w:rsidRPr="00C468BC">
        <w:rPr>
          <w:rFonts w:ascii="Times New Roman" w:hAnsi="Times New Roman" w:cs="Times New Roman"/>
          <w:sz w:val="24"/>
        </w:rPr>
        <w:t> 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Настоящий Порядок разработан в соответствии со следующими документами: </w:t>
      </w:r>
    </w:p>
    <w:p w:rsidR="00B4045B" w:rsidRPr="00B4045B" w:rsidRDefault="00B4045B" w:rsidP="00B4045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–Федеральным Законом от 06.12.2011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№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402-ФЗ «О бухгалтерском учете»;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br/>
        <w:t>–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hd w:val="clear" w:color="auto" w:fill="FFFFFF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–Федеральным стандартом «Доходы», утвержденным приказом Минфина </w:t>
      </w:r>
      <w:r w:rsidRPr="00B4045B">
        <w:rPr>
          <w:rFonts w:ascii="Times New Roman" w:hAnsi="Times New Roman" w:cs="Times New Roman"/>
          <w:sz w:val="24"/>
          <w:shd w:val="clear" w:color="auto" w:fill="FFFFFF"/>
          <w:lang w:val="ru-RU"/>
        </w:rPr>
        <w:t>от 27.02.2018 № 32н;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shd w:val="clear" w:color="auto" w:fill="FFFFFF"/>
          <w:lang w:val="ru-RU"/>
        </w:rPr>
        <w:t>–</w:t>
      </w:r>
      <w:r w:rsidRPr="00B4045B">
        <w:rPr>
          <w:rFonts w:ascii="Times New Roman" w:hAnsi="Times New Roman" w:cs="Times New Roman"/>
          <w:sz w:val="24"/>
          <w:lang w:val="ru-RU"/>
        </w:rPr>
        <w:t>Федеральным стандартом «Учетная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политика, оценочные значения и ошибки», утвержденным приказом Минфина</w:t>
      </w:r>
      <w:r w:rsidRPr="00B4045B">
        <w:rPr>
          <w:rFonts w:ascii="Times New Roman" w:hAnsi="Times New Roman" w:cs="Times New Roman"/>
          <w:sz w:val="24"/>
          <w:shd w:val="clear" w:color="auto" w:fill="FFFFFF"/>
          <w:lang w:val="ru-RU"/>
        </w:rPr>
        <w:t xml:space="preserve"> от 30.12.2017 </w:t>
      </w:r>
      <w:r w:rsidRPr="00B4045B">
        <w:rPr>
          <w:rFonts w:ascii="Times New Roman" w:hAnsi="Times New Roman" w:cs="Times New Roman"/>
          <w:sz w:val="24"/>
          <w:lang w:val="ru-RU"/>
        </w:rPr>
        <w:t>№ 274н;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–указанием ЦБ от 11.03.2014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№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3210-У «О порядке ведения кассовых операций юридическими лицами...» с изменения от 09.12.2019</w:t>
      </w:r>
      <w:r w:rsidRPr="00B4045B">
        <w:rPr>
          <w:rFonts w:hAnsi="Times New Roman" w:cs="Times New Roman"/>
          <w:sz w:val="24"/>
          <w:lang w:val="ru-RU"/>
        </w:rPr>
        <w:t>г</w:t>
      </w:r>
      <w:r w:rsidRPr="00B4045B">
        <w:rPr>
          <w:rFonts w:hAnsi="Times New Roman" w:cs="Times New Roman"/>
          <w:sz w:val="24"/>
          <w:lang w:val="ru-RU"/>
        </w:rPr>
        <w:t>.;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–Методическими указаниями по первичным документам и регистрам, утвержденными приказом Минфина  от 30.03.2015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№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 xml:space="preserve">52н. 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b/>
          <w:bCs/>
          <w:sz w:val="24"/>
          <w:lang w:val="ru-RU"/>
        </w:rPr>
        <w:t>1. Общие положения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1.1. Настоящий Порядок устанавливает правила проведения инвентаризации имущества, финансовых активов и обязательств учреждения, в том числе на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забалансовых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 xml:space="preserve"> счетах, сроки ее проведения, перечень активов и обязательств, проверяемых при проведении инвентаризации.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1.2. Инвентаризации подлежит все имущество учреждения независимо от его местонахождения и все виды финансовых активов и обязательств учреждения. Также инвентаризации подлежит имущество, находящееся на ответственном хранении учреждения.    Инвентаризацию имущества, переданного в аренду (безвозмездное пользование), проводит арендатор (ссудополучатель). 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Инвентаризация имущества производится по его местонахождению и в разрезе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ответствен-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ных</w:t>
      </w:r>
      <w:proofErr w:type="spellEnd"/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(материально ответственных) лиц, далее – ответственные лица.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1.3. Цель инвентаризации – обеспечить достоверность данных учета и отчетности.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1.4. Проведение инвентаризации обязательно: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при передаче имущества в аренду, выкупе, продаже;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перед составлением годовой отчетности (кроме имущества, инвентаризация которого проводилась не ранее 1 октября отчетного года);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при смене ответственных лиц;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- при выявлении фактов хищения, злоупотребления или порчи имущества (немедленно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по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установлении таких фактов);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- в случае стихийного бедствия, пожара и других чрезвычайных ситуаций, вызванных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экстремаль-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ными</w:t>
      </w:r>
      <w:proofErr w:type="spellEnd"/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условиями (сразу же по окончании пожара или стихийного бедствия);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при реорганизации, изменении типа учреждения или ликвидации учреждения;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в других случаях, предусмотренных действующим законодательством.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коллективной или бригадной материальной ответственности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>- инвентаризацию необходимо проводить: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при смене руководителя коллектива или бригадира;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при выбытии из коллектива или бригады более 50 процентов работников;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по требованию одного или нескольких членов коллектива или бригады.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 Общий порядок и сроки проведения инвентаризации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2.1. Для проведения инвентаризации в учреждении создается постоянно действующая инвентаризационная комиссия.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Персональный состав постоянно действующих и рабочих инвентаризационных комиссий утверждает руководитель учреждения.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состав инвентаризационной комиссии включают представителей учреждения, сотрудников бухгалтерии, других специалистов.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2.2. Инвентаризационная комиссия выполняет следующие функции: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проверка соблюдения правил содержания и эксплуатации основных средств, использования нематериальных активов, а также правил и условий хранения материальных запасов, денежных средств;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определение состояния имущества и его назначения;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выявление признаков обесценения активов;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сопоставление данных бухгалтерского учета с фактическим наличием имущества, с выписками из счетов, с данными актов сверок;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проверка правильности расчета и обоснованности создания резервов, достоверности расходов будущих периодов;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проверка документации на активы и обязательства;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составление ведомости по расхождениям, если они обнаружены, а также выявление причин таких отклонений;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оформление протоколов заседания инвентаризационной комиссии;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- подготовка предложений по изменению учета и устранению обстоятельств, которые повлекли неточности и ошибки.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2.3. Инвентаризации подлежит имущество учреждения, вложения в него на счете 106.00 «Вложения в нефинансовые активы», а также следующие финансовые активы, обязательства и финансовые результаты: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денежные средства – счет Х.201.00.000;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расчеты по выданным авансам – счет Х.206.00.000;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расчеты с подотчетными лицами – счет Х.208.00.000;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расчеты по ущербу имуществу и иным доходам – счет Х.209.00.000;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расчеты по принятым обязательствам – счет Х.302.00.000;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расчеты по платежам в бюджеты – счет Х.303.00.000;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прочие расчеты с кредиторами – счет Х.304.00.000;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2.4. Сроки проведения плановых инвентаризаций установлены в Графике проведения инвентаризации.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Кроме плановых инвентаризаций, учреждение может проводить внеплановые сплошные инвентаризации товарно-материальных ценностей. Внеплановые инвентаризации проводятся на основании приказа руководителя.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 xml:space="preserve">2.5.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средств, не сданные и не учтенные бухгалтерией на момент проведения инвентаризации. 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Председатель инвентаризационной комиссии визирует все приходные и расходные док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у-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менты, приложенные к реестрам (отчетам), с указанием «до инвентаризации на "___"» (дата). Это служит основанием для определения остатков имущества к началу инвентаризации по учетным данным.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2.6. Ответственные лица дают расписки о том, что к началу инвентаризации все расходные и приходные документы на имущество сданы в бухгалтерию или переданы комиссии и все ценности, поступившие на их ответственность, оприходованы, а выбывшие – списаны в расход. Аналогичные расписки дают сотрудники, имеющие подотчетные суммы на приобретение или доверенности на получение имущества.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2.7. Фактическое наличие имущества при инвентаризации определяют путем обязательного подсчета, взвешивания, обмера.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2.8. Проверка фактического наличия имущества производится при обязательном участии ответственных лиц.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2.9. Для оформления инвентаризации комиссия применяет следующие формы,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утвержденные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приказом Минфина от 30.03.2015 № 52н: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остатков на счетах учета денежных средств (ф. 0504082);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(сличительная ведомость) бланков строгой отчетности и денежных документов (ф. 0504086);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(сличительная ведомость) по объектам нефинансовых активов (ф. 0504087). По объектам, переданным в аренду, безвозмездное пользование, а также полученным в аренду, безвозмездное пользование и по другим основаниям, составляются отдельные описи (ф. 0504087);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наличных денежных средств (ф. 0504088);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расчетов с покупателями, поставщиками и прочими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дебиторами и кредиторами (ф. 0504089);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инвентаризационная опись расчетов по поступлениям (ф. 0504091);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ведомость расхождений по результатам инвентаризации (ф. 0504092);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акт о результатах инвентаризации (ф. 0504835);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Формы заполняют в порядке, установленном Методическими указаниями, утвержденными приказом Минфина от 30.03.2015 № 52н.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2.10. Инвентаризационная комиссия обеспечивает полноту и точность внесения в описи данных о фактических остатках основных средств, нематериальных активов, материальных запасов и другого имущества, денежных средств, финансовых активов и обязательств, правильность и своевременность оформления материалов инвентаризации. Также комиссия обеспечивает внесение в описи обнаруженных признаков обесценения актива.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2.11. Если инвентаризация проводится в течение нескольких дней, то помещения, где хранятся материальные ценности, при уходе инвентаризационной комиссии должны быть опечатаны. Во время перерывов в работе инвентаризационных комиссий (в обеденный перерыв, в ночное время, по другим причинам) описи должны храниться в ящике (шкафу, сейфе) в закрытом помещении, где проводится инвентаризация.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2.12. Если ответственные лица обнаружат после инвентаризации ошибки в описях, они должны немедленно (до открытия склада, кладовой, секции и т. п.) заявить об этом председателю инвентаризационной комиссии.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 Особенности инвентаризации отдельных видов имущества, финансовых активов,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обязательств и финансовых результатов.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3.1. Инвентаризация основных сре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дств пр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оводится один раз в год перед составлением годовой бухгалтерской отчетности. 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 xml:space="preserve">Инвентаризации подлежат основные средства на балансовых счетах 101.00 «Основные средства», а также имущество на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забалансовых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 xml:space="preserve"> счетах 01 «Имущество, полученное в пользование», 02 «Материальные ценности на хранении», 21 «Основные средства в эксплуатации».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Основные средства, которые временно отсутствуют (находятся у подрядчика на ремонте, у сотрудников в командировке и т. д.), инвентаризируются по документам и регистрам до момента выбытия.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Перед инвентаризацией комиссия проверяет: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есть ли инвентарные карточки, книги и описи на основные средства, как они заполнены;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состояние техпаспортов и других технических документов;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документы о государственной регистрации объектов;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документы на основные средства, которые приняли или сдали на хранение и в аренду.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отсутствии документов комиссия должна обеспечить их получение или оформление.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При обнаружении расхождений и неточностей в регистрах бухгалтерского учета или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тех-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нической</w:t>
      </w:r>
      <w:proofErr w:type="spellEnd"/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документации следует внести соответствующие исправления и уточнения.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ходе инвентаризации комиссия проверяет: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фактическое наличие объектов основных средств, эксплуатируются ли они по назначению;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физическое состояние объектов основных средств: рабочее, поломка, износ, порча и т. д.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Данные об эксплуатации и физическом состоянии комиссия указывает в инвентаризационной описи (ф. 0504087). Графы 8 и 9 инвентаризационной описи по НФА комиссия заполняет следующим образом.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графе 8 «Статус объекта учета» указываются коды статусов: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11 – в эксплуатации;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12 – требуется ремонт;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13 – находится на консервации;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14 – требуется модернизация;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15 – требуется реконструкция;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16 – не соответствует требованиям эксплуатации;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17 – не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введен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в эксплуатацию.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графе 9 «Целевая функция актива» указываются коды функции: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11 – продолжить эксплуатацию;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12 – ремонт;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13 – консервация;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14 – модернизация, дооснащение (дооборудование);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15 – реконструкция;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16 – списание;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17 – утилизация.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3.3. По незавершенному капстроительству на счете 106.11 «Вложения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в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основные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средства – недвижимое имущество учреждения» комиссия проверяет: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нет ли в составе оборудования, которое передали на стройку, но не начали монтировать;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состояние и причины законсервированных и временно приостановленных объектов строительства.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 объектах строительства и др.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заносятся в инвентаризационную опись (ф. 0504087). В описи по каждому отдельному виду работ, конструктивным элементам и оборудованию комиссия указывает наименование объекта и объем выполненных работ. В графах 8 и 9 инвентаризационной описи по НФА комиссия указывает ход реализации вложений в соответствии с пунктом 75 Инструкции, утвержденной приказом Минфина от 25.03.2011 № 33н.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3.4. При инвентаризации нематериальных активов комиссия проверяет: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>– есть ли свидетельства, патенты и лицензионные договоры, которые подтверждают исключительные права учреждения на активы;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учтены ли активы на балансе и нет ли ошибок в учете.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заносятся в инвентаризационную опись (ф. 0504087).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Графы 8 и 9 инвентаризационной описи по НФА комиссия заполняет следующим образом.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графе 8 «Статус объекта учета» указываются коды статусов: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11 – в эксплуатации;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14 – требуется модернизация;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16 – не соответствует требованиям эксплуатации;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17 – не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введен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в эксплуатацию.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графе 9 «Целевая функция актива» указываются коды функции: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11 – продолжить эксплуатацию;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14 – модернизация, дооснащение (дооборудование);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16 – списание.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3.5.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 пути, отгруженные, не оплачены в срок, на складах других организаций), проверяется обоснованность сумм на соответствующих счетах бухучета.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Отдельные инвентаризационные описи (ф. 0504087) составляются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на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материальные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запасы, которые: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– находятся в учреждении и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распределены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по ответственным лицам;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находятся в пути. По каждой отправке в описи указывается наименование, количество и стоимость, дата отгрузки, а также перечень и номера учетных документов;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–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отгружены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и не оплачены вовремя покупателями. По каждой отгрузке в описи указывается наименование покупателя и материальных запасов, сумма, дата отгрузки, дата выписки и номер расчетного документа;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–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переданы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в переработку. В описи указывается наименование перерабатывающей организации и материальных запасов, количество, фактическая стоимость по данным бухучета, дата передачи, номера и даты документов;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инвентаризации ГСМ в описи (ф. 0504087) указываются: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остатки топлива в баках по каждому транспортному средству;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топливо, которое хранится в емкостях.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Остаток топлива в баках измеряется такими способами: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специальными измерителями или мерками;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путем слива или заправки до полного бака;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по показаниям бортового компьютера или стрелочного индикатора уровня топлива.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3.6. При инвентаризации денежных средств на лицевых и банковских счетах комиссия сверяет остатки на счетах 201.11, 201.21, 201.22, 201.26, 201.27 с выписками из лицевых и банковских счетов.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Если в бухучете числятся остатки по средствам в пути (счета 201.13, 201.23), комиссия сверяет остатки с данными подтверждающих документов – банковскими квитанциями, квитанциями почтового отделения, копиями сопроводительных ведомостей на сдачу выручки инкассаторам, слипами (чеками платежных терминалов) и т. п.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комиссия отражает в инвентаризационной описи (ф. 0504082).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3.7. Проверку наличных денег в кассе комиссия начинает с операционных касс, в которых ведутся расчеты через контрольно-кассовую технику. Суммы наличных денег должны соответствовать данным книги кассира-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операциониста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>, показателям на кассовой ленте и счетчиках кассового аппарата.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Инвентаризации подлежат: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наличные деньги;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бланки строгой отчетности;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>– денежные документы;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ценные бумаги.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Инвентаризация наличных денежных средств, денежных документов и бланков строгой отчетности производится путем полного (полистного) пересчета. При проверке бланков строгой отчетности комиссия фиксирует начальные и конечные номера бланков.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ходе инвентаризации кассы комиссия: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проверяет кассовую книгу, отчеты кассира, приходные и расходные кассовые ордера, журнал регистрации приходных и расходных кассовых ордеров, доверенности на получение денег, реестр депонированных сумм и другие документы кассовой дисциплины;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сверяет суммы, оприходованные в кассу, с суммами, списанными с лицевого (расчетного) счета;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поверяет соблюдение кассиром лимита остатка наличных денежных средств,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своевременность депонирования невыплаченных сумм зарплаты.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3.8.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(ф. 0504087).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3.9. Инвентаризацию расчетов с дебиторами и кредиторами комиссия проводит с учетом следующих особенностей: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определяет сроки возникновения задолженности;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выявляет суммы невыплаченной зарплаты (депонированные суммы), а также переплаты сотрудникам;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сверяет данные бухучета с суммами в актах сверки с покупателями (заказчиками) и поставщиками (исполнителями, подрядчиками), а также с бюджетом и внебюджетными фондами – по налогам и взносам;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проверяет обоснованность задолженности по недостачам, хищениям и ущербам;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выявляет кредиторскую задолженность, не востребованную кредиторами, а также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дебиторскую задолженность, безнадежную к взысканию и сомнительную в соответствии с положением о задолженности.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комиссия отражает в инвентаризационной описи (ф. 0504089).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3.10. При инвентаризации расходов будущих периодов комиссия проверяет: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суммы расходов из документов, подтверждающих расходы будущих периодов, – счетов, актов, договоров, накладных;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соответствие периода учета расходов периоду, который установлен в учетной политике;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правильность сумм, списываемых на расходы текущего года.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3.11. При инвентаризации резервов предстоящих расходов комиссия проверяет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правильность их расчета и обоснованность создания.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В части резерва на оплату отпусков проверяются: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количество дней неиспользованного отпуска;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среднедневная сумма расходов на оплату труда;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сумма отчислений на обязательное пенсионное, социальное, медицинское страхование и на страхование от несчастных случаев и профзаболеваний.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комиссия отражает в акте инвентаризации резервов,  которого утверждена в учетной политике учреждения.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3.12. При инвентаризации доходов будущих периодов комиссия проверяет правомерность отнесения полученных доходов к доходам будущих периодов. К доходам будущих периодов относятся в том числе: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– доходы от аренды;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lastRenderedPageBreak/>
        <w:t>– 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Также проверяется правильность формирования оценки доходов будущих периодов.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При инвентаризации, проводимой перед годовой отчетностью, проверяется обоснованность наличия остатков.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  <w:proofErr w:type="gramEnd"/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4. Оформление результатов инвентаризации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4.1. Правильно оформленные инвентаризационной комиссией и подписанные всеми ее членами и ответственными лицами инвентаризационные описи (сличительные ведомости), акты о результатах инвентаризации передаются в бухгалтерию для выверки данных фактического наличия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имущественно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>-материальных и других ценностей, финансовых активов и обязательств с данными бухгалтерского учета.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4.2. Выявленные расхождения в инвентаризационных описях (сличительных ведомостях) обобщаются в ведомости расхождений по результатам инвентаризации (ф. 0504092). В этом случае она будет приложением к акту о результатах инвентаризации (ф. 0504835). Акт подписывается всеми членами инвентаризационной комиссии и утверждается руководителем учреждения.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4.3. После завершения 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инвентаризации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выявленные расхождения (неучтенные объекты, недостачи) должны быть отражены в бухгалтерском учете, а при необходимости материалы направлены в судебные органы для предъявления гражданского иска.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4.4. Результаты инвентаризации отражаются в бухгалтерском учете и отчетности того месяца, в котором была закончена инвентаризация, а по годовой инвентаризации – в годовом бухгалтерском отчете.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 xml:space="preserve">4.5. На суммы выявленных излишков, недостач основных средств, нематериальных активов, материальных запасов инвентаризационная комиссия требует объяснение с ответственного лица по причинам расхождений с данными бухгалтерского учета. Приказом руководителя создается комиссия для проведения внутреннего служебного расследования для выявления виновного лица, допустившего возникновение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несохранности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 xml:space="preserve"> доверенных ему материальных ценностей.</w:t>
      </w:r>
    </w:p>
    <w:p w:rsidR="00B4045B" w:rsidRPr="00B4045B" w:rsidRDefault="00B4045B" w:rsidP="00B4045B">
      <w:pPr>
        <w:spacing w:after="150"/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5. Особенности</w:t>
      </w:r>
      <w:r w:rsidRPr="00B4045B">
        <w:rPr>
          <w:rFonts w:ascii="Times New Roman" w:hAnsi="Times New Roman" w:cs="Times New Roman"/>
          <w:b/>
          <w:bCs/>
          <w:sz w:val="24"/>
          <w:lang w:val="ru-RU"/>
        </w:rPr>
        <w:t xml:space="preserve"> </w:t>
      </w:r>
      <w:r w:rsidRPr="00B4045B">
        <w:rPr>
          <w:rFonts w:ascii="Times New Roman" w:hAnsi="Times New Roman" w:cs="Times New Roman"/>
          <w:sz w:val="24"/>
          <w:lang w:val="ru-RU"/>
        </w:rPr>
        <w:t>инвентаризации имущества с помощью виде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о-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фотофиксации</w:t>
      </w:r>
      <w:proofErr w:type="spellEnd"/>
    </w:p>
    <w:p w:rsidR="00B4045B" w:rsidRPr="00B4045B" w:rsidRDefault="00B4045B" w:rsidP="00B4045B">
      <w:pPr>
        <w:spacing w:after="150"/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5.1.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Инвентаризация имущества производится по его местонахождению и в разрезе</w:t>
      </w:r>
      <w:r w:rsidRPr="00B4045B">
        <w:rPr>
          <w:rFonts w:ascii="Times New Roman" w:hAnsi="Times New Roman" w:cs="Times New Roman"/>
          <w:sz w:val="24"/>
          <w:lang w:val="ru-RU"/>
        </w:rPr>
        <w:br/>
        <w:t>ответственных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лиц.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Инвентаризируется имущество в структурных подразделениях учреждения, филиале, складе</w:t>
      </w:r>
      <w:r w:rsidRPr="00C468BC">
        <w:rPr>
          <w:rFonts w:ascii="Times New Roman" w:hAnsi="Times New Roman" w:cs="Times New Roman"/>
          <w:sz w:val="24"/>
        </w:rPr>
        <w:t>  </w:t>
      </w:r>
      <w:r w:rsidRPr="00B4045B">
        <w:rPr>
          <w:rFonts w:ascii="Times New Roman" w:hAnsi="Times New Roman" w:cs="Times New Roman"/>
          <w:sz w:val="24"/>
          <w:lang w:val="ru-RU"/>
        </w:rPr>
        <w:t xml:space="preserve">с 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помощью виде</w:t>
      </w:r>
      <w:proofErr w:type="gramStart"/>
      <w:r w:rsidRPr="00B4045B">
        <w:rPr>
          <w:rFonts w:ascii="Times New Roman" w:hAnsi="Times New Roman" w:cs="Times New Roman"/>
          <w:sz w:val="24"/>
          <w:lang w:val="ru-RU"/>
        </w:rPr>
        <w:t>о-</w:t>
      </w:r>
      <w:proofErr w:type="gramEnd"/>
      <w:r w:rsidRPr="00B4045B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B4045B">
        <w:rPr>
          <w:rFonts w:ascii="Times New Roman" w:hAnsi="Times New Roman" w:cs="Times New Roman"/>
          <w:sz w:val="24"/>
          <w:lang w:val="ru-RU"/>
        </w:rPr>
        <w:t>фотофиксации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>.</w:t>
      </w:r>
    </w:p>
    <w:p w:rsidR="00B4045B" w:rsidRPr="00B4045B" w:rsidRDefault="00B4045B" w:rsidP="00B4045B">
      <w:pPr>
        <w:spacing w:after="150"/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5.2. Записывать видео инвентаризации может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любой член комиссии на телефон с камерой. Он же производит фотосъемку имущества по местам его хранения.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Председатель обеспечивает, чтобы запись была качественной, в кадр попадало все, что происходит в помещении, и вся процедура инвентаризации</w:t>
      </w:r>
      <w:r w:rsidRPr="00B4045B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r w:rsidRPr="00B4045B">
        <w:rPr>
          <w:rFonts w:ascii="Times New Roman" w:hAnsi="Times New Roman" w:cs="Times New Roman"/>
          <w:sz w:val="24"/>
          <w:lang w:val="ru-RU"/>
        </w:rPr>
        <w:t>целиком, включая опечатывание помещений по окончании инвентаризации, если оно проводится.</w:t>
      </w:r>
    </w:p>
    <w:p w:rsidR="00B4045B" w:rsidRPr="00B4045B" w:rsidRDefault="00B4045B" w:rsidP="00B4045B">
      <w:pPr>
        <w:spacing w:after="150"/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5.3.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 xml:space="preserve">Полученные файлы ответственный член комиссии отправляет другим членам комиссии, чтобы зафиксировать наличие имущества и оформить это в инвентаризационных описях с помощью программы для общения в сети </w:t>
      </w:r>
      <w:proofErr w:type="spellStart"/>
      <w:r w:rsidRPr="00C468BC">
        <w:rPr>
          <w:rFonts w:ascii="Times New Roman" w:hAnsi="Times New Roman" w:cs="Times New Roman"/>
          <w:sz w:val="24"/>
        </w:rPr>
        <w:t>WhatsApp</w:t>
      </w:r>
      <w:proofErr w:type="spellEnd"/>
      <w:r w:rsidRPr="00B4045B">
        <w:rPr>
          <w:rFonts w:ascii="Times New Roman" w:hAnsi="Times New Roman" w:cs="Times New Roman"/>
          <w:sz w:val="24"/>
          <w:lang w:val="ru-RU"/>
        </w:rPr>
        <w:t>.</w:t>
      </w:r>
    </w:p>
    <w:p w:rsidR="00B4045B" w:rsidRPr="00B4045B" w:rsidRDefault="00B4045B" w:rsidP="00B4045B">
      <w:pPr>
        <w:spacing w:after="150"/>
        <w:ind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B4045B">
        <w:rPr>
          <w:rFonts w:ascii="Times New Roman" w:hAnsi="Times New Roman" w:cs="Times New Roman"/>
          <w:sz w:val="24"/>
          <w:lang w:val="ru-RU"/>
        </w:rPr>
        <w:t>5.4.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Председатель комиссии передает описи членам комиссии, которые присутствовали удаленно, не позднее следующего рабочего дня после возвращения из места ее проведения, а члены комиссии, подписав описи, передают их в бухгалтерию не позднее следующего рабочего дня после получения. Видеозаписи и фото, которые подтверждают, что имущество фактически находится в указанных местах хранения у ответственных лиц,</w:t>
      </w:r>
      <w:r w:rsidRPr="00C468BC">
        <w:rPr>
          <w:rFonts w:ascii="Times New Roman" w:hAnsi="Times New Roman" w:cs="Times New Roman"/>
          <w:sz w:val="24"/>
        </w:rPr>
        <w:t> </w:t>
      </w:r>
      <w:r w:rsidRPr="00B4045B">
        <w:rPr>
          <w:rFonts w:ascii="Times New Roman" w:hAnsi="Times New Roman" w:cs="Times New Roman"/>
          <w:sz w:val="24"/>
          <w:lang w:val="ru-RU"/>
        </w:rPr>
        <w:t>по окончании инвентаризации передаются в электронный архив.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 w:rsidRPr="00B4045B">
        <w:rPr>
          <w:rFonts w:ascii="Times New Roman" w:hAnsi="Times New Roman" w:cs="Times New Roman"/>
          <w:b/>
          <w:bCs/>
          <w:sz w:val="24"/>
          <w:lang w:val="ru-RU"/>
        </w:rPr>
        <w:t>График проведения инвентаризации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ru-RU"/>
        </w:rPr>
      </w:pP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rFonts w:ascii="Times New Roman" w:hAnsi="Times New Roman" w:cs="Times New Roman"/>
          <w:bCs/>
          <w:sz w:val="24"/>
          <w:lang w:val="ru-RU"/>
        </w:rPr>
      </w:pPr>
      <w:r w:rsidRPr="00B4045B">
        <w:rPr>
          <w:rFonts w:ascii="Times New Roman" w:hAnsi="Times New Roman" w:cs="Times New Roman"/>
          <w:bCs/>
          <w:sz w:val="24"/>
          <w:lang w:val="ru-RU"/>
        </w:rPr>
        <w:t>Инвентаризация проводится со следующей периодичностью и в сроки.</w:t>
      </w:r>
    </w:p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  <w:lang w:val="ru-RU"/>
        </w:rPr>
      </w:pP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755"/>
        <w:gridCol w:w="2678"/>
        <w:gridCol w:w="3133"/>
      </w:tblGrid>
      <w:tr w:rsidR="00B4045B" w:rsidRPr="00C468BC" w:rsidTr="00790C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468BC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  <w:r w:rsidRPr="00C468BC">
              <w:rPr>
                <w:rFonts w:ascii="Times New Roman" w:hAnsi="Times New Roman" w:cs="Times New Roman"/>
                <w:b/>
                <w:sz w:val="24"/>
              </w:rPr>
              <w:br/>
              <w:t>п/п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объектов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инвентаризации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Сроки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C468BC">
              <w:rPr>
                <w:rFonts w:ascii="Times New Roman" w:hAnsi="Times New Roman" w:cs="Times New Roman"/>
                <w:b/>
                <w:sz w:val="24"/>
              </w:rPr>
              <w:br/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инвентаризации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Период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  <w:proofErr w:type="spellEnd"/>
            <w:r w:rsidRPr="00C468B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b/>
                <w:sz w:val="24"/>
              </w:rPr>
              <w:t>инвентаризации</w:t>
            </w:r>
            <w:proofErr w:type="spellEnd"/>
          </w:p>
        </w:tc>
      </w:tr>
      <w:tr w:rsidR="00B4045B" w:rsidRPr="00C468BC" w:rsidTr="00790C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4045B">
              <w:rPr>
                <w:rStyle w:val="fill"/>
                <w:rFonts w:ascii="Times New Roman" w:hAnsi="Times New Roman" w:cs="Times New Roman"/>
                <w:color w:val="auto"/>
                <w:sz w:val="24"/>
              </w:rPr>
              <w:t>1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Нефинансовые активы</w:t>
            </w:r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(основные средства,</w:t>
            </w:r>
            <w:proofErr w:type="gramEnd"/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материальные запасы,</w:t>
            </w:r>
          </w:p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нематериальные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активы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Ежегодно</w:t>
            </w:r>
            <w:proofErr w:type="spellEnd"/>
          </w:p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на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1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декабря</w:t>
            </w:r>
            <w:proofErr w:type="spellEnd"/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B4045B" w:rsidRPr="00C468BC" w:rsidTr="00790C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4045B">
              <w:rPr>
                <w:rStyle w:val="fill"/>
                <w:rFonts w:ascii="Times New Roman" w:hAnsi="Times New Roman" w:cs="Times New Roman"/>
                <w:color w:val="auto"/>
                <w:sz w:val="24"/>
              </w:rPr>
              <w:t>2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Финансовые активы</w:t>
            </w:r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proofErr w:type="gramStart"/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(финансовые вложения,</w:t>
            </w:r>
            <w:proofErr w:type="gramEnd"/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 xml:space="preserve">денежные средства </w:t>
            </w:r>
            <w:proofErr w:type="gramStart"/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proofErr w:type="gramEnd"/>
          </w:p>
          <w:p w:rsidR="00B4045B" w:rsidRPr="008A2308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8A2308">
              <w:rPr>
                <w:rFonts w:ascii="Times New Roman" w:hAnsi="Times New Roman" w:cs="Times New Roman"/>
                <w:sz w:val="24"/>
                <w:lang w:val="ru-RU"/>
              </w:rPr>
              <w:t xml:space="preserve">счетах, </w:t>
            </w:r>
            <w:proofErr w:type="gramStart"/>
            <w:r w:rsidRPr="008A2308">
              <w:rPr>
                <w:rFonts w:ascii="Times New Roman" w:hAnsi="Times New Roman" w:cs="Times New Roman"/>
                <w:sz w:val="24"/>
                <w:lang w:val="ru-RU"/>
              </w:rPr>
              <w:t>дебиторская</w:t>
            </w:r>
            <w:proofErr w:type="gramEnd"/>
          </w:p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задолженность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Ежеквартально перед сдачей квартальной отчетности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Квартал</w:t>
            </w:r>
            <w:proofErr w:type="spellEnd"/>
          </w:p>
        </w:tc>
      </w:tr>
      <w:tr w:rsidR="00B4045B" w:rsidRPr="00C468BC" w:rsidTr="00790C2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4045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Обязательства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кредиторская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задолженность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>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4045B" w:rsidRPr="00C468BC" w:rsidTr="00790C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5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C468BC">
              <w:rPr>
                <w:rFonts w:ascii="Times New Roman" w:hAnsi="Times New Roman" w:cs="Times New Roman"/>
                <w:sz w:val="24"/>
              </w:rPr>
              <w:t xml:space="preserve">– с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подотчетными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лицами</w:t>
            </w:r>
            <w:proofErr w:type="spellEnd"/>
          </w:p>
        </w:tc>
        <w:tc>
          <w:tcPr>
            <w:tcW w:w="2678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Один раз в три месяца</w:t>
            </w:r>
          </w:p>
        </w:tc>
        <w:tc>
          <w:tcPr>
            <w:tcW w:w="3133" w:type="dxa"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Последние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три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месяца</w:t>
            </w:r>
            <w:proofErr w:type="spellEnd"/>
          </w:p>
        </w:tc>
      </w:tr>
      <w:tr w:rsidR="00B4045B" w:rsidRPr="00C468BC" w:rsidTr="00790C2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C468BC">
              <w:rPr>
                <w:rFonts w:ascii="Times New Roman" w:hAnsi="Times New Roman" w:cs="Times New Roman"/>
                <w:sz w:val="24"/>
              </w:rPr>
              <w:t xml:space="preserve">– с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организациями</w:t>
            </w:r>
            <w:proofErr w:type="spellEnd"/>
            <w:r w:rsidRPr="00C468BC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учреждениями</w:t>
            </w:r>
            <w:proofErr w:type="spellEnd"/>
          </w:p>
        </w:tc>
        <w:tc>
          <w:tcPr>
            <w:tcW w:w="2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 xml:space="preserve">Ежеквартально на </w:t>
            </w:r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последний день отчетного квартала</w:t>
            </w:r>
          </w:p>
        </w:tc>
        <w:tc>
          <w:tcPr>
            <w:tcW w:w="31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468BC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B4045B" w:rsidRPr="008A2308" w:rsidTr="00790C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4045B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4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Внезапные инвентаризации</w:t>
            </w:r>
          </w:p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всех видов имущества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C468BC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C468BC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4045B" w:rsidRPr="00B4045B" w:rsidRDefault="00B4045B" w:rsidP="00790C26">
            <w:pPr>
              <w:contextualSpacing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t>При необходимости в соответствии</w:t>
            </w: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br/>
              <w:t>с приказом руководителя или</w:t>
            </w:r>
            <w:r w:rsidRPr="00B4045B">
              <w:rPr>
                <w:rFonts w:ascii="Times New Roman" w:hAnsi="Times New Roman" w:cs="Times New Roman"/>
                <w:sz w:val="24"/>
                <w:lang w:val="ru-RU"/>
              </w:rPr>
              <w:br/>
              <w:t>учредителя</w:t>
            </w:r>
          </w:p>
        </w:tc>
      </w:tr>
    </w:tbl>
    <w:p w:rsidR="00B4045B" w:rsidRPr="00B4045B" w:rsidRDefault="00B4045B" w:rsidP="00B40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C468BC">
        <w:rPr>
          <w:rFonts w:ascii="Times New Roman" w:hAnsi="Times New Roman" w:cs="Times New Roman"/>
          <w:sz w:val="24"/>
        </w:rPr>
        <w:t> </w:t>
      </w:r>
    </w:p>
    <w:p w:rsidR="00B4045B" w:rsidRPr="00B4045B" w:rsidRDefault="00B4045B" w:rsidP="00B4045B">
      <w:pPr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B4045B" w:rsidRPr="00B4045B" w:rsidRDefault="00B4045B" w:rsidP="00B4045B">
      <w:pPr>
        <w:contextualSpacing/>
        <w:jc w:val="both"/>
        <w:rPr>
          <w:rFonts w:ascii="Times New Roman" w:hAnsi="Times New Roman" w:cs="Times New Roman"/>
          <w:sz w:val="24"/>
          <w:lang w:val="ru-RU"/>
        </w:rPr>
      </w:pPr>
    </w:p>
    <w:p w:rsidR="00645A68" w:rsidRPr="00B4045B" w:rsidRDefault="00645A68" w:rsidP="00B4045B">
      <w:pPr>
        <w:rPr>
          <w:lang w:val="ru-RU"/>
        </w:rPr>
      </w:pPr>
    </w:p>
    <w:sectPr w:rsidR="00645A68" w:rsidRPr="00B4045B" w:rsidSect="00D441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83" w:rsidRDefault="001D1D83">
      <w:pPr>
        <w:spacing w:before="0" w:after="0"/>
      </w:pPr>
      <w:r>
        <w:separator/>
      </w:r>
    </w:p>
  </w:endnote>
  <w:endnote w:type="continuationSeparator" w:id="0">
    <w:p w:rsidR="001D1D83" w:rsidRDefault="001D1D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83" w:rsidRDefault="001D1D83">
      <w:pPr>
        <w:spacing w:before="0" w:after="0"/>
      </w:pPr>
      <w:r>
        <w:separator/>
      </w:r>
    </w:p>
  </w:footnote>
  <w:footnote w:type="continuationSeparator" w:id="0">
    <w:p w:rsidR="001D1D83" w:rsidRDefault="001D1D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4FF" w:rsidRDefault="001D1D8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65F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B649DE"/>
    <w:multiLevelType w:val="hybridMultilevel"/>
    <w:tmpl w:val="6F7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84"/>
    <w:rsid w:val="000B73F9"/>
    <w:rsid w:val="001D1D83"/>
    <w:rsid w:val="003457CC"/>
    <w:rsid w:val="003E0A84"/>
    <w:rsid w:val="00645A68"/>
    <w:rsid w:val="008A2308"/>
    <w:rsid w:val="00B4045B"/>
    <w:rsid w:val="00B711C9"/>
    <w:rsid w:val="00D266CF"/>
    <w:rsid w:val="00D4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3457CC"/>
    <w:pPr>
      <w:outlineLvl w:val="0"/>
    </w:pPr>
    <w:rPr>
      <w:rFonts w:ascii="Times New Roman" w:eastAsia="Times New Roman" w:hAnsi="Times New Roman" w:cs="Times New Roman"/>
      <w:b/>
      <w:bCs/>
      <w:kern w:val="36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CC"/>
    <w:pPr>
      <w:keepNext/>
      <w:keepLines/>
      <w:spacing w:before="200" w:beforeAutospacing="0" w:after="0" w:afterAutospacing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3457CC"/>
    <w:pPr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CC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7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7C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3457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457C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7C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3457CC"/>
    <w:rPr>
      <w:rFonts w:ascii="Times New Roman" w:eastAsia="Times New Roman" w:hAnsi="Times New Roman" w:cs="Times New Roman"/>
      <w:lang w:val="ru-RU" w:eastAsia="ru-RU"/>
    </w:rPr>
  </w:style>
  <w:style w:type="paragraph" w:customStyle="1" w:styleId="yrsh">
    <w:name w:val="yrsh"/>
    <w:basedOn w:val="a"/>
    <w:rsid w:val="003457CC"/>
    <w:pPr>
      <w:shd w:val="clear" w:color="auto" w:fill="92D05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title">
    <w:name w:val="tabtitle"/>
    <w:basedOn w:val="a"/>
    <w:rsid w:val="003457CC"/>
    <w:pPr>
      <w:shd w:val="clear" w:color="auto" w:fill="28A0C8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-listtarget">
    <w:name w:val="header-listtarget"/>
    <w:basedOn w:val="a"/>
    <w:rsid w:val="003457CC"/>
    <w:pPr>
      <w:shd w:val="clear" w:color="auto" w:fill="E66E5A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all">
    <w:name w:val="bdall"/>
    <w:basedOn w:val="a"/>
    <w:rsid w:val="003457C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top">
    <w:name w:val="bdtop"/>
    <w:basedOn w:val="a"/>
    <w:rsid w:val="003457CC"/>
    <w:pPr>
      <w:pBdr>
        <w:top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left">
    <w:name w:val="bdleft"/>
    <w:basedOn w:val="a"/>
    <w:rsid w:val="003457CC"/>
    <w:pPr>
      <w:pBdr>
        <w:lef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right">
    <w:name w:val="bdright"/>
    <w:basedOn w:val="a"/>
    <w:rsid w:val="003457CC"/>
    <w:pPr>
      <w:pBdr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bottom">
    <w:name w:val="bdbottom"/>
    <w:basedOn w:val="a"/>
    <w:rsid w:val="003457CC"/>
    <w:pPr>
      <w:pBdr>
        <w:bottom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cell">
    <w:name w:val="headercell"/>
    <w:basedOn w:val="a"/>
    <w:rsid w:val="003457CC"/>
    <w:pPr>
      <w:pBdr>
        <w:bottom w:val="double" w:sz="6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lspace">
    <w:name w:val="lspace"/>
    <w:rsid w:val="003457CC"/>
    <w:rPr>
      <w:color w:val="FF9900"/>
    </w:rPr>
  </w:style>
  <w:style w:type="character" w:customStyle="1" w:styleId="small">
    <w:name w:val="small"/>
    <w:rsid w:val="003457CC"/>
    <w:rPr>
      <w:sz w:val="16"/>
      <w:szCs w:val="16"/>
    </w:rPr>
  </w:style>
  <w:style w:type="character" w:customStyle="1" w:styleId="fill">
    <w:name w:val="fill"/>
    <w:rsid w:val="003457CC"/>
    <w:rPr>
      <w:b/>
      <w:bCs/>
      <w:i/>
      <w:iCs/>
      <w:color w:val="FF0000"/>
    </w:rPr>
  </w:style>
  <w:style w:type="character" w:customStyle="1" w:styleId="maggd">
    <w:name w:val="maggd"/>
    <w:rsid w:val="003457CC"/>
    <w:rPr>
      <w:color w:val="006400"/>
    </w:rPr>
  </w:style>
  <w:style w:type="character" w:customStyle="1" w:styleId="magusn">
    <w:name w:val="magusn"/>
    <w:rsid w:val="003457CC"/>
    <w:rPr>
      <w:color w:val="006666"/>
    </w:rPr>
  </w:style>
  <w:style w:type="character" w:customStyle="1" w:styleId="enp">
    <w:name w:val="enp"/>
    <w:rsid w:val="003457CC"/>
    <w:rPr>
      <w:color w:val="3C7828"/>
    </w:rPr>
  </w:style>
  <w:style w:type="character" w:customStyle="1" w:styleId="kdkss">
    <w:name w:val="kdkss"/>
    <w:rsid w:val="003457CC"/>
    <w:rPr>
      <w:color w:val="BE780A"/>
    </w:rPr>
  </w:style>
  <w:style w:type="character" w:customStyle="1" w:styleId="actel">
    <w:name w:val="actel"/>
    <w:rsid w:val="003457CC"/>
    <w:rPr>
      <w:color w:val="E36C0A"/>
    </w:rPr>
  </w:style>
  <w:style w:type="character" w:styleId="a6">
    <w:name w:val="annotation reference"/>
    <w:uiPriority w:val="99"/>
    <w:semiHidden/>
    <w:unhideWhenUsed/>
    <w:rsid w:val="003457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57C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5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7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57C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45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68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3457CC"/>
    <w:pPr>
      <w:outlineLvl w:val="0"/>
    </w:pPr>
    <w:rPr>
      <w:rFonts w:ascii="Times New Roman" w:eastAsia="Times New Roman" w:hAnsi="Times New Roman" w:cs="Times New Roman"/>
      <w:b/>
      <w:bCs/>
      <w:kern w:val="36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7CC"/>
    <w:pPr>
      <w:keepNext/>
      <w:keepLines/>
      <w:spacing w:before="200" w:beforeAutospacing="0" w:after="0" w:afterAutospacing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3457CC"/>
    <w:pPr>
      <w:outlineLvl w:val="2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7CC"/>
    <w:rPr>
      <w:rFonts w:ascii="Times New Roman" w:eastAsia="Times New Roman" w:hAnsi="Times New Roman"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57C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57CC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3">
    <w:name w:val="Hyperlink"/>
    <w:uiPriority w:val="99"/>
    <w:unhideWhenUsed/>
    <w:rsid w:val="003457C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3457C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5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57CC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3457CC"/>
    <w:rPr>
      <w:rFonts w:ascii="Times New Roman" w:eastAsia="Times New Roman" w:hAnsi="Times New Roman" w:cs="Times New Roman"/>
      <w:lang w:val="ru-RU" w:eastAsia="ru-RU"/>
    </w:rPr>
  </w:style>
  <w:style w:type="paragraph" w:customStyle="1" w:styleId="yrsh">
    <w:name w:val="yrsh"/>
    <w:basedOn w:val="a"/>
    <w:rsid w:val="003457CC"/>
    <w:pPr>
      <w:shd w:val="clear" w:color="auto" w:fill="92D050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title">
    <w:name w:val="tabtitle"/>
    <w:basedOn w:val="a"/>
    <w:rsid w:val="003457CC"/>
    <w:pPr>
      <w:shd w:val="clear" w:color="auto" w:fill="28A0C8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-listtarget">
    <w:name w:val="header-listtarget"/>
    <w:basedOn w:val="a"/>
    <w:rsid w:val="003457CC"/>
    <w:pPr>
      <w:shd w:val="clear" w:color="auto" w:fill="E66E5A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all">
    <w:name w:val="bdall"/>
    <w:basedOn w:val="a"/>
    <w:rsid w:val="003457C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top">
    <w:name w:val="bdtop"/>
    <w:basedOn w:val="a"/>
    <w:rsid w:val="003457CC"/>
    <w:pPr>
      <w:pBdr>
        <w:top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left">
    <w:name w:val="bdleft"/>
    <w:basedOn w:val="a"/>
    <w:rsid w:val="003457CC"/>
    <w:pPr>
      <w:pBdr>
        <w:lef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right">
    <w:name w:val="bdright"/>
    <w:basedOn w:val="a"/>
    <w:rsid w:val="003457CC"/>
    <w:pPr>
      <w:pBdr>
        <w:right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bdbottom">
    <w:name w:val="bdbottom"/>
    <w:basedOn w:val="a"/>
    <w:rsid w:val="003457CC"/>
    <w:pPr>
      <w:pBdr>
        <w:bottom w:val="single" w:sz="8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headercell">
    <w:name w:val="headercell"/>
    <w:basedOn w:val="a"/>
    <w:rsid w:val="003457CC"/>
    <w:pPr>
      <w:pBdr>
        <w:bottom w:val="double" w:sz="6" w:space="0" w:color="000000"/>
      </w:pBdr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lspace">
    <w:name w:val="lspace"/>
    <w:rsid w:val="003457CC"/>
    <w:rPr>
      <w:color w:val="FF9900"/>
    </w:rPr>
  </w:style>
  <w:style w:type="character" w:customStyle="1" w:styleId="small">
    <w:name w:val="small"/>
    <w:rsid w:val="003457CC"/>
    <w:rPr>
      <w:sz w:val="16"/>
      <w:szCs w:val="16"/>
    </w:rPr>
  </w:style>
  <w:style w:type="character" w:customStyle="1" w:styleId="fill">
    <w:name w:val="fill"/>
    <w:rsid w:val="003457CC"/>
    <w:rPr>
      <w:b/>
      <w:bCs/>
      <w:i/>
      <w:iCs/>
      <w:color w:val="FF0000"/>
    </w:rPr>
  </w:style>
  <w:style w:type="character" w:customStyle="1" w:styleId="maggd">
    <w:name w:val="maggd"/>
    <w:rsid w:val="003457CC"/>
    <w:rPr>
      <w:color w:val="006400"/>
    </w:rPr>
  </w:style>
  <w:style w:type="character" w:customStyle="1" w:styleId="magusn">
    <w:name w:val="magusn"/>
    <w:rsid w:val="003457CC"/>
    <w:rPr>
      <w:color w:val="006666"/>
    </w:rPr>
  </w:style>
  <w:style w:type="character" w:customStyle="1" w:styleId="enp">
    <w:name w:val="enp"/>
    <w:rsid w:val="003457CC"/>
    <w:rPr>
      <w:color w:val="3C7828"/>
    </w:rPr>
  </w:style>
  <w:style w:type="character" w:customStyle="1" w:styleId="kdkss">
    <w:name w:val="kdkss"/>
    <w:rsid w:val="003457CC"/>
    <w:rPr>
      <w:color w:val="BE780A"/>
    </w:rPr>
  </w:style>
  <w:style w:type="character" w:customStyle="1" w:styleId="actel">
    <w:name w:val="actel"/>
    <w:rsid w:val="003457CC"/>
    <w:rPr>
      <w:color w:val="E36C0A"/>
    </w:rPr>
  </w:style>
  <w:style w:type="character" w:styleId="a6">
    <w:name w:val="annotation reference"/>
    <w:uiPriority w:val="99"/>
    <w:semiHidden/>
    <w:unhideWhenUsed/>
    <w:rsid w:val="003457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457C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457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57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4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57CC"/>
    <w:pPr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3457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45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3457CC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3457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11518-450E-4961-9EC9-AF2566466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2023-06-20T03:57:00Z</dcterms:created>
  <dcterms:modified xsi:type="dcterms:W3CDTF">2023-06-27T10:35:00Z</dcterms:modified>
</cp:coreProperties>
</file>